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PREFACE FOR THE TURKISH EDITION</w:t>
      </w:r>
    </w:p>
    <w:p w14:paraId="00000002"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Eser Sandıkcı</w:t>
      </w:r>
    </w:p>
    <w:p w14:paraId="00000003" w14:textId="77777777" w:rsidR="0019257F" w:rsidRDefault="0019257F">
      <w:pPr>
        <w:rPr>
          <w:rFonts w:ascii="Times New Roman" w:eastAsia="Times New Roman" w:hAnsi="Times New Roman" w:cs="Times New Roman"/>
        </w:rPr>
      </w:pPr>
    </w:p>
    <w:p w14:paraId="00000004"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Written in 2021 by Ian Parker and David Pavon-Cuellar, </w:t>
      </w:r>
      <w:r>
        <w:rPr>
          <w:rFonts w:ascii="Times New Roman" w:eastAsia="Times New Roman" w:hAnsi="Times New Roman" w:cs="Times New Roman"/>
          <w:i/>
        </w:rPr>
        <w:t>Psychoanalysis and Revolution: Critical Psychology for Liberation Movements</w:t>
      </w:r>
      <w:r>
        <w:rPr>
          <w:rFonts w:ascii="Times New Roman" w:eastAsia="Times New Roman" w:hAnsi="Times New Roman" w:cs="Times New Roman"/>
        </w:rPr>
        <w:t xml:space="preserve"> is to reach translations to 23 different languages with this new translation to Turkish.</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Can we consider this interest in the manifesto rising up from different geographies as an indicator of global interest, concern, admiration for psychoanalysis, revolution and the interconnection between the two in the face of the 21st century where rampant capitalist patriarchal relations and authoritarian regimes are flourishing?</w:t>
      </w:r>
    </w:p>
    <w:p w14:paraId="00000005" w14:textId="77777777" w:rsidR="0019257F" w:rsidRDefault="0019257F">
      <w:pPr>
        <w:rPr>
          <w:rFonts w:ascii="Times New Roman" w:eastAsia="Times New Roman" w:hAnsi="Times New Roman" w:cs="Times New Roman"/>
        </w:rPr>
      </w:pPr>
    </w:p>
    <w:p w14:paraId="00000006"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This latest translation of the manifesto written collectively by two academicians, English psychologist and psychoanalyst Ian Parker and Mexican psychologist and philosopher David Pavon-Cuellar, caught by psychoanalysis, politics and the engagement of the two from different parts of the globe aims to open new ways to think about and reexamine the region we live in.</w:t>
      </w:r>
    </w:p>
    <w:p w14:paraId="00000007" w14:textId="77777777" w:rsidR="0019257F" w:rsidRDefault="0019257F">
      <w:pPr>
        <w:rPr>
          <w:rFonts w:ascii="Times New Roman" w:eastAsia="Times New Roman" w:hAnsi="Times New Roman" w:cs="Times New Roman"/>
        </w:rPr>
      </w:pPr>
    </w:p>
    <w:p w14:paraId="00000008"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Parker and Pavon-Cuellar assert that this manifesto was prepared for social movements and that psychoanalysis is a loyal ally for these movements. The authors put out that the starting point for this manifesto is the symptom. Symptom in Turkish, "belirti", is defined as an indicator of a psychological or physical distress that diverts from normal functioning, with respect to Medicine and Psychiatry.</w:t>
      </w:r>
      <w:r>
        <w:rPr>
          <w:rFonts w:ascii="Times New Roman" w:eastAsia="Times New Roman" w:hAnsi="Times New Roman" w:cs="Times New Roman"/>
          <w:vertAlign w:val="superscript"/>
        </w:rPr>
        <w:footnoteReference w:id="2"/>
      </w:r>
      <w:r>
        <w:rPr>
          <w:rFonts w:ascii="Times New Roman" w:eastAsia="Times New Roman" w:hAnsi="Times New Roman" w:cs="Times New Roman"/>
        </w:rPr>
        <w:t xml:space="preserve"> The relationship between symptoms and social is the first question of the manifesto. The suffering of the person exerts itself via symptoms. Freud tried to understand what is claimed as inexplicable and incurable by Medicine. His paying attention to what is paralyzing those whom he lended an ear to gave way to his radical separation from Medicine and Psychology. </w:t>
      </w:r>
    </w:p>
    <w:p w14:paraId="00000009" w14:textId="77777777" w:rsidR="0019257F" w:rsidRDefault="0019257F">
      <w:pPr>
        <w:rPr>
          <w:rFonts w:ascii="Times New Roman" w:eastAsia="Times New Roman" w:hAnsi="Times New Roman" w:cs="Times New Roman"/>
        </w:rPr>
      </w:pPr>
    </w:p>
    <w:p w14:paraId="0000000A"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Parker and Pavon-Cuellar claim the first psychoanalysts of the 20th century were able to pick up not only the personal conflicts but also the underlying political, ideological, historical struggles of the people they listened to. Also, they claim that these early psychoanalysts, nested with a new vision for social transformation were in open alliance with the left. After a series of political and historical processess, psychoanalysts were forced to moving to America that resulted in partly losing this profound listening. Therefore, one of the aims of psychoanalysis should be to get back to this lost essence. </w:t>
      </w:r>
    </w:p>
    <w:p w14:paraId="0000000B" w14:textId="77777777" w:rsidR="0019257F" w:rsidRDefault="0019257F">
      <w:pPr>
        <w:rPr>
          <w:rFonts w:ascii="Times New Roman" w:eastAsia="Times New Roman" w:hAnsi="Times New Roman" w:cs="Times New Roman"/>
        </w:rPr>
      </w:pPr>
    </w:p>
    <w:p w14:paraId="0000000C"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Social movements, too, just like psychoanalysis, are interested in the suffering of people. They try to overcome it by focusing on the social factors. Pain is expressed via symptoms. One of the main dictums of the manifesto is that social movements can listen to and cure the pain of the populations analytically, take it as a starting point to transform the societies we live in.</w:t>
      </w:r>
    </w:p>
    <w:p w14:paraId="0000000D" w14:textId="77777777" w:rsidR="0019257F" w:rsidRDefault="0019257F">
      <w:pPr>
        <w:rPr>
          <w:rFonts w:ascii="Times New Roman" w:eastAsia="Times New Roman" w:hAnsi="Times New Roman" w:cs="Times New Roman"/>
        </w:rPr>
      </w:pPr>
    </w:p>
    <w:p w14:paraId="0000000E"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lastRenderedPageBreak/>
        <w:t>Authors are exploring what are for them four fundamental concepts of psychoanalysis -</w:t>
      </w:r>
      <w:r>
        <w:rPr>
          <w:rFonts w:ascii="Times New Roman" w:eastAsia="Times New Roman" w:hAnsi="Times New Roman" w:cs="Times New Roman"/>
          <w:i/>
        </w:rPr>
        <w:t xml:space="preserve"> unconscious, repetition, drive, transference</w:t>
      </w:r>
      <w:r>
        <w:rPr>
          <w:rFonts w:ascii="Times New Roman" w:eastAsia="Times New Roman" w:hAnsi="Times New Roman" w:cs="Times New Roman"/>
        </w:rPr>
        <w:t xml:space="preserve"> -  not only as references reserved for the couch of the psychoanalyst but also as guides for the social movements aiming to change the world. The manifesto draws attention to the role of these four concepts of psychoanalysis in the growth process of capitalist accumulation and the perpetuation of oppressive/discriminatory practices. At the same time, the discussion points to the potential of these concepts for empowering social movements fighting against capitalist patriarchy. </w:t>
      </w:r>
    </w:p>
    <w:p w14:paraId="0000000F" w14:textId="77777777" w:rsidR="0019257F" w:rsidRDefault="0019257F">
      <w:pPr>
        <w:rPr>
          <w:rFonts w:ascii="Times New Roman" w:eastAsia="Times New Roman" w:hAnsi="Times New Roman" w:cs="Times New Roman"/>
        </w:rPr>
      </w:pPr>
    </w:p>
    <w:p w14:paraId="00000010"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 xml:space="preserve">Revolution and Psychoanalysis in Turkey </w:t>
      </w:r>
    </w:p>
    <w:p w14:paraId="00000011" w14:textId="77777777" w:rsidR="0019257F" w:rsidRDefault="0019257F">
      <w:pPr>
        <w:rPr>
          <w:rFonts w:ascii="Times New Roman" w:eastAsia="Times New Roman" w:hAnsi="Times New Roman" w:cs="Times New Roman"/>
        </w:rPr>
      </w:pPr>
    </w:p>
    <w:p w14:paraId="00000012"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Where do the theory and practice of psychoanalysis and revolution stand in Turkey, which oscillates geographically and socio-politically between Europe and the Middle East?</w:t>
      </w:r>
    </w:p>
    <w:p w14:paraId="00000013" w14:textId="77777777" w:rsidR="0019257F" w:rsidRDefault="0019257F">
      <w:pPr>
        <w:rPr>
          <w:rFonts w:ascii="Times New Roman" w:eastAsia="Times New Roman" w:hAnsi="Times New Roman" w:cs="Times New Roman"/>
        </w:rPr>
      </w:pPr>
    </w:p>
    <w:p w14:paraId="00000014"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When we look from the geography of Turkey, we can see that both - psychoanalysis and revolution - are dynamic processes with a certain historicity and contemporaneity, which at the same time have managed to garner strong desires from different subjects.</w:t>
      </w:r>
    </w:p>
    <w:p w14:paraId="00000015" w14:textId="77777777" w:rsidR="0019257F" w:rsidRDefault="0019257F">
      <w:pPr>
        <w:rPr>
          <w:rFonts w:ascii="Times New Roman" w:eastAsia="Times New Roman" w:hAnsi="Times New Roman" w:cs="Times New Roman"/>
        </w:rPr>
      </w:pPr>
    </w:p>
    <w:p w14:paraId="00000016"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On Revolution in Turkey</w:t>
      </w:r>
    </w:p>
    <w:p w14:paraId="00000017" w14:textId="77777777" w:rsidR="0019257F" w:rsidRDefault="0019257F">
      <w:pPr>
        <w:rPr>
          <w:rFonts w:ascii="Times New Roman" w:eastAsia="Times New Roman" w:hAnsi="Times New Roman" w:cs="Times New Roman"/>
        </w:rPr>
      </w:pPr>
    </w:p>
    <w:p w14:paraId="00000018"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It is possible to say that the history of revolutionary ideas and movements in our country goes back a long way. When we look at the history of Turkey we can see the burgeoning of: the class movement and the socialist movement, which both published theoretical publications and began to organize and institutionalize since the late Ottoman Empire at the beginning of the twentieth century; the ever-dynamic youth movement, which began to rise in 1968 as in the rest of the world; the women's movement/feminist movement, which began to develop after the 1980s and has continued to grow every year since then, the LGBTI+ movement, which started organizing in the 1990s and continues to do so with determination; the ecology movement, which has been organizing social resistance in rural/local areas and establishing organizations in cities since the 1980s; and the democratic movement of the Kurdish people, which has been organizing against discrimination and ignorance since the 1970s. People from different generations have taken part in these social movements and continue to do so. Despite having a history of great losses as a result of the oppression and violence the government has applied at various levels in every period, social movements continue to preserve their existence and dynamism in this geography.</w:t>
      </w:r>
    </w:p>
    <w:p w14:paraId="00000019" w14:textId="77777777" w:rsidR="0019257F" w:rsidRDefault="0019257F">
      <w:pPr>
        <w:rPr>
          <w:rFonts w:ascii="Times New Roman" w:eastAsia="Times New Roman" w:hAnsi="Times New Roman" w:cs="Times New Roman"/>
        </w:rPr>
      </w:pPr>
    </w:p>
    <w:p w14:paraId="0000001A"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While revolution and social movements are agendas related to objective reality, they are also highly subjective. The extent to which desires for revolution, the dreams, the decisions taken to join and part from social movements, the various horizontal and vertical relationships established within the movements, the suffering and pain in the face of the violence of power, the relationships established with power, the defeats and disappointments experienced are personalized show that external reality is also intertwined with the inner worlds of individuals. What psychoanalysis, which seeks to grasp internal processes, can say about these issues will also guide social movements in their efforts to hear themselves, which they often fail to do.</w:t>
      </w:r>
    </w:p>
    <w:p w14:paraId="0000001B" w14:textId="77777777" w:rsidR="0019257F" w:rsidRDefault="0019257F">
      <w:pPr>
        <w:rPr>
          <w:rFonts w:ascii="Times New Roman" w:eastAsia="Times New Roman" w:hAnsi="Times New Roman" w:cs="Times New Roman"/>
        </w:rPr>
      </w:pPr>
    </w:p>
    <w:p w14:paraId="0000001C"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 xml:space="preserve">On Psychoanalysis in Turkey </w:t>
      </w:r>
    </w:p>
    <w:p w14:paraId="0000001D" w14:textId="77777777" w:rsidR="0019257F" w:rsidRDefault="0019257F">
      <w:pPr>
        <w:rPr>
          <w:rFonts w:ascii="Times New Roman" w:eastAsia="Times New Roman" w:hAnsi="Times New Roman" w:cs="Times New Roman"/>
        </w:rPr>
      </w:pPr>
    </w:p>
    <w:p w14:paraId="0000001E"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Psychoanalysis came to Turkey with a delay of a century. Whereas Freud was translated almost immediately it took until the twenty-first century to establish what is an important </w:t>
      </w:r>
      <w:r>
        <w:rPr>
          <w:rFonts w:ascii="Times New Roman" w:eastAsia="Times New Roman" w:hAnsi="Times New Roman" w:cs="Times New Roman"/>
        </w:rPr>
        <w:lastRenderedPageBreak/>
        <w:t xml:space="preserve">requirement for the application and institutionalization of psychoanalysis, psychoanalytic associations. </w:t>
      </w:r>
      <w:r>
        <w:rPr>
          <w:rFonts w:ascii="Times New Roman" w:eastAsia="Times New Roman" w:hAnsi="Times New Roman" w:cs="Times New Roman"/>
          <w:vertAlign w:val="superscript"/>
        </w:rPr>
        <w:footnoteReference w:id="3"/>
      </w:r>
    </w:p>
    <w:p w14:paraId="0000001F" w14:textId="77777777" w:rsidR="0019257F" w:rsidRDefault="0019257F">
      <w:pPr>
        <w:tabs>
          <w:tab w:val="left" w:pos="1841"/>
        </w:tabs>
        <w:rPr>
          <w:rFonts w:ascii="Times New Roman" w:eastAsia="Times New Roman" w:hAnsi="Times New Roman" w:cs="Times New Roman"/>
        </w:rPr>
      </w:pPr>
    </w:p>
    <w:p w14:paraId="00000020"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There are various theoretical explanations developed by psychoanalysts on the reasons for the late institutionalization of psychoanalysis in Turkey. These evaluations embody valuable efforts not only to understand the reasons for the late arrival of psychoanalysis, but also to think about Turkey's social structure with psychoanalytic concepts.   </w:t>
      </w:r>
    </w:p>
    <w:p w14:paraId="00000021" w14:textId="77777777" w:rsidR="0019257F" w:rsidRDefault="0019257F">
      <w:pPr>
        <w:rPr>
          <w:rFonts w:ascii="Times New Roman" w:eastAsia="Times New Roman" w:hAnsi="Times New Roman" w:cs="Times New Roman"/>
        </w:rPr>
      </w:pPr>
    </w:p>
    <w:p w14:paraId="00000022"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Kayaalp draws attention to the fact that Turkey is the only Muslim-populated country where psychoanalysis has made an appearance albeit with a lag of a century. Although it is a theory rooted in secularism, psychoanalysis he says, needs a land facilitated with the guilt that haunts the original sin and sexuality that comes with it, the suggestion "to love your neighbor as yourself” and “turn the other cheek”. He emphasizes that cultures that nurture the abilities of accepting the passive position, not tending to blame the other, and accepting loss, which are the first and obligatory stops of turning towards the other with the desire to change and discover oneself, are favorable environments for psychoanalysis to flourish. He argues that Turkey, on the other hand, has a cultural geography where the definition of the “other”, which has changed over time, is indexed to the exclusion, devaluation, neutralization and sometimes destruction of the “other”. </w:t>
      </w:r>
      <w:r>
        <w:rPr>
          <w:rFonts w:ascii="Times New Roman" w:eastAsia="Times New Roman" w:hAnsi="Times New Roman" w:cs="Times New Roman"/>
          <w:vertAlign w:val="superscript"/>
        </w:rPr>
        <w:footnoteReference w:id="4"/>
      </w:r>
    </w:p>
    <w:p w14:paraId="00000023" w14:textId="77777777" w:rsidR="0019257F" w:rsidRDefault="0019257F">
      <w:pPr>
        <w:rPr>
          <w:rFonts w:ascii="Times New Roman" w:eastAsia="Times New Roman" w:hAnsi="Times New Roman" w:cs="Times New Roman"/>
        </w:rPr>
      </w:pPr>
    </w:p>
    <w:p w14:paraId="00000024"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Gürdal Küey says that in a situation where there is no confrontation with oneself and secrets cannot be uncovered, one cannot speak of the development of psychoanalysis. He mentions that, as in individual psychoanalytic work, in the process of a social psychological research, it is necessary to return to those who have been forgotten, to that which is forgotten that it is forgotten, to include them in the psyche, to mourn those who cannot be mourned, to pay the prices that have not been paid and to dare to encounter the emotions that cannot be avoided. He states that in Turkey at the turn of the century, many losses, guilt feelings and narcissistic injuries were pushed into the unconscious because there was not a body to digest them; and mechanisms such as denial, projection and detachment were added as a necessity of the nation-state with the establishment of the Republic, and thus, the issues that were waiting to be studied at the core of the psyche were completely detached. </w:t>
      </w:r>
      <w:r>
        <w:rPr>
          <w:rFonts w:ascii="Times New Roman" w:eastAsia="Times New Roman" w:hAnsi="Times New Roman" w:cs="Times New Roman"/>
          <w:vertAlign w:val="superscript"/>
        </w:rPr>
        <w:footnoteReference w:id="5"/>
      </w:r>
    </w:p>
    <w:p w14:paraId="00000025" w14:textId="77777777" w:rsidR="0019257F" w:rsidRDefault="0019257F">
      <w:pPr>
        <w:rPr>
          <w:rFonts w:ascii="Times New Roman" w:eastAsia="Times New Roman" w:hAnsi="Times New Roman" w:cs="Times New Roman"/>
        </w:rPr>
      </w:pPr>
    </w:p>
    <w:p w14:paraId="00000026"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Habip discusses the late arrival of psychoanalysis through the Oedipus complex. The Oedipus myth reflects the organization of human societies around the prohibition of incest and the hostile feelings that exist and are inevitable in inter-generational continuity. A young generation kills its father in order to survive, it has to kill its father. This is a condition of becoming an individual. The killing of the father in the story of Oedipus turns into a symbolic killing in the complex. Habip emphasizes that what is meant by killing the old is not literally killing, wiping it out, pretending it does not exist; rather, it is understanding, questioning, taking the place of the next generation, overcoming the hostile feelings underlying the desire to take its place and asks “I wonder how the story of Oedipus is perceived in our society?”. She questions to what extent the structure of Turkish society, which does not allow for individuality, allows for the realization of this necessary and constitutive murder, and to what </w:t>
      </w:r>
      <w:r>
        <w:rPr>
          <w:rFonts w:ascii="Times New Roman" w:eastAsia="Times New Roman" w:hAnsi="Times New Roman" w:cs="Times New Roman"/>
        </w:rPr>
        <w:lastRenderedPageBreak/>
        <w:t xml:space="preserve">extent elders can be mourned. She argues that the fact that some of the basic propositions of psychoanalysis, such as being an individual, may conflict with the prevailing social mentality in Turkey is one of the reasons why psychoanalysis came late.  Habip also argues that the perception of psychoanalysis as a foreign object and the establishment of a relationship with it as something external, the erasure of the traces of the Ottoman Empire, the authoritarian structure of the republic, and the disconnection of the spoken language from its own past may be possible reasons for the late arrival of psychoanalysis. </w:t>
      </w:r>
      <w:r>
        <w:rPr>
          <w:rFonts w:ascii="Times New Roman" w:eastAsia="Times New Roman" w:hAnsi="Times New Roman" w:cs="Times New Roman"/>
          <w:vertAlign w:val="superscript"/>
        </w:rPr>
        <w:footnoteReference w:id="6"/>
      </w:r>
    </w:p>
    <w:p w14:paraId="00000027" w14:textId="77777777" w:rsidR="0019257F" w:rsidRDefault="0019257F">
      <w:pPr>
        <w:rPr>
          <w:rFonts w:ascii="Times New Roman" w:eastAsia="Times New Roman" w:hAnsi="Times New Roman" w:cs="Times New Roman"/>
        </w:rPr>
      </w:pPr>
    </w:p>
    <w:p w14:paraId="00000028"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Erten, on the other hand, discusses the late institutionalization of psychoanalysis in the 1990s together with the changes brought about by the neo-liberal policies implemented after 1980 in the direction of "freedom of thought and belief." He argues that since the 1990s, the official discourse, which has been dominant since the turn of the century, has begun to be addressed from different and critical perspectives, that Turkish society has found the courage to come to terms with its past more in this period, and that what has been suppressed and denied has begun to be spoken. </w:t>
      </w:r>
      <w:r>
        <w:rPr>
          <w:rFonts w:ascii="Times New Roman" w:eastAsia="Times New Roman" w:hAnsi="Times New Roman" w:cs="Times New Roman"/>
          <w:vertAlign w:val="superscript"/>
        </w:rPr>
        <w:footnoteReference w:id="7"/>
      </w:r>
    </w:p>
    <w:p w14:paraId="00000029" w14:textId="77777777" w:rsidR="0019257F" w:rsidRDefault="0019257F">
      <w:pPr>
        <w:rPr>
          <w:rFonts w:ascii="Times New Roman" w:eastAsia="Times New Roman" w:hAnsi="Times New Roman" w:cs="Times New Roman"/>
        </w:rPr>
      </w:pPr>
    </w:p>
    <w:p w14:paraId="0000002A"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These discussions by Turkish psychoanalysts around the question of why psychoanalysis came to Turkey late also correspond to an effort to think about Turkey's social structure with psychoanalytic concepts. These debates offer a stimulating and dynamic approach to social movements that have the responsibility to understand the social structure in order to transform it.</w:t>
      </w:r>
    </w:p>
    <w:p w14:paraId="0000002B" w14:textId="77777777" w:rsidR="0019257F" w:rsidRDefault="0019257F">
      <w:pPr>
        <w:rPr>
          <w:rFonts w:ascii="Times New Roman" w:eastAsia="Times New Roman" w:hAnsi="Times New Roman" w:cs="Times New Roman"/>
        </w:rPr>
      </w:pPr>
    </w:p>
    <w:p w14:paraId="0000002C" w14:textId="77777777" w:rsidR="0019257F" w:rsidRDefault="00000000">
      <w:pPr>
        <w:rPr>
          <w:rFonts w:ascii="Times New Roman" w:eastAsia="Times New Roman" w:hAnsi="Times New Roman" w:cs="Times New Roman"/>
          <w:b/>
        </w:rPr>
      </w:pPr>
      <w:r>
        <w:rPr>
          <w:rFonts w:ascii="Times New Roman" w:eastAsia="Times New Roman" w:hAnsi="Times New Roman" w:cs="Times New Roman"/>
          <w:b/>
        </w:rPr>
        <w:t>In Closing;</w:t>
      </w:r>
    </w:p>
    <w:p w14:paraId="0000002D" w14:textId="77777777" w:rsidR="0019257F" w:rsidRDefault="0019257F">
      <w:pPr>
        <w:rPr>
          <w:rFonts w:ascii="Times New Roman" w:eastAsia="Times New Roman" w:hAnsi="Times New Roman" w:cs="Times New Roman"/>
        </w:rPr>
      </w:pPr>
    </w:p>
    <w:p w14:paraId="0000002E"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Despite its late arrival in Turkey, psychoanalysis, perhaps in contrast to its current situation in the world, has been attracting increasing interest year by year. It is possible to observe this through indicators such as the increase in the number of training applications to psychoanalytic associations, the high rate of participation and follow-up in association events, the increase in the number and diversity of publications published. </w:t>
      </w:r>
    </w:p>
    <w:p w14:paraId="0000002F" w14:textId="77777777" w:rsidR="0019257F" w:rsidRDefault="0019257F">
      <w:pPr>
        <w:rPr>
          <w:rFonts w:ascii="Times New Roman" w:eastAsia="Times New Roman" w:hAnsi="Times New Roman" w:cs="Times New Roman"/>
        </w:rPr>
      </w:pPr>
    </w:p>
    <w:p w14:paraId="00000030"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Hundred of thousands in Turkey are fighting for their labor, for their right to secure work and pension, for their right to health and education, for their right to university, their right to land, their right to water. The social movements continue struggling to protect the air, sea, beach, stream, forest, tree, body, identity, sexuality, language, culture, belief, lifestyle, electoral security, right to conscientious objection, city, neighborhood, park, stray animals and all living things in nature. Social movements waging these struggles have always faced the violence of the government, suffered great losses and defeats. Learning lessons from their defeats is vital for the continuity and success of these movements. As Parker and Pavon-Cuellar point out, psychoanalysis has a powerful potential in this regard. </w:t>
      </w:r>
    </w:p>
    <w:p w14:paraId="00000031" w14:textId="77777777" w:rsidR="0019257F" w:rsidRDefault="0019257F">
      <w:pPr>
        <w:rPr>
          <w:rFonts w:ascii="Times New Roman" w:eastAsia="Times New Roman" w:hAnsi="Times New Roman" w:cs="Times New Roman"/>
        </w:rPr>
      </w:pPr>
    </w:p>
    <w:p w14:paraId="00000032"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 xml:space="preserve">Finally, the translation of this manifesto to Turkish, its editing, and the preparation of the foreword you are about to read have been realized through the voluntary labor of psychologists who are members of the Association of Psychologists for Social Solidarity (TODAP). TODAP is an organization in Turkey that is organized on the basis of social solidarity, which cares about working in the field of critical psychology, and has identified the </w:t>
      </w:r>
      <w:r>
        <w:rPr>
          <w:rFonts w:ascii="Times New Roman" w:eastAsia="Times New Roman" w:hAnsi="Times New Roman" w:cs="Times New Roman"/>
        </w:rPr>
        <w:lastRenderedPageBreak/>
        <w:t>problems of psychologists in the labor process as its field of work. The process of translating and publishing this book is part of TODAP's perspective of social responsibility, which is at the crossroads of its axes.</w:t>
      </w:r>
    </w:p>
    <w:p w14:paraId="00000033" w14:textId="77777777" w:rsidR="0019257F" w:rsidRDefault="0019257F">
      <w:pPr>
        <w:rPr>
          <w:rFonts w:ascii="Times New Roman" w:eastAsia="Times New Roman" w:hAnsi="Times New Roman" w:cs="Times New Roman"/>
        </w:rPr>
      </w:pPr>
    </w:p>
    <w:p w14:paraId="00000034" w14:textId="77777777" w:rsidR="0019257F" w:rsidRDefault="00000000">
      <w:pPr>
        <w:rPr>
          <w:rFonts w:ascii="Times New Roman" w:eastAsia="Times New Roman" w:hAnsi="Times New Roman" w:cs="Times New Roman"/>
        </w:rPr>
      </w:pPr>
      <w:r>
        <w:rPr>
          <w:rFonts w:ascii="Times New Roman" w:eastAsia="Times New Roman" w:hAnsi="Times New Roman" w:cs="Times New Roman"/>
        </w:rPr>
        <w:t>We hope that the link that Ian Parker and David Pavon-Cuellar try to establish between psychoanalysis and revolution with this manifesto will have lasting resonances in the ancient geography that we live in...</w:t>
      </w:r>
    </w:p>
    <w:p w14:paraId="00000035" w14:textId="77777777" w:rsidR="0019257F" w:rsidRDefault="0019257F">
      <w:pPr>
        <w:rPr>
          <w:rFonts w:ascii="Times New Roman" w:eastAsia="Times New Roman" w:hAnsi="Times New Roman" w:cs="Times New Roman"/>
        </w:rPr>
      </w:pPr>
    </w:p>
    <w:sectPr w:rsidR="0019257F">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62BD37" w14:textId="77777777" w:rsidR="009072AD" w:rsidRDefault="009072AD">
      <w:r>
        <w:separator/>
      </w:r>
    </w:p>
  </w:endnote>
  <w:endnote w:type="continuationSeparator" w:id="0">
    <w:p w14:paraId="2D6E692D" w14:textId="77777777" w:rsidR="009072AD" w:rsidRDefault="00907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Play">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A0A7A2" w14:textId="77777777" w:rsidR="009072AD" w:rsidRDefault="009072AD">
      <w:r>
        <w:separator/>
      </w:r>
    </w:p>
  </w:footnote>
  <w:footnote w:type="continuationSeparator" w:id="0">
    <w:p w14:paraId="01006BED" w14:textId="77777777" w:rsidR="009072AD" w:rsidRDefault="009072AD">
      <w:r>
        <w:continuationSeparator/>
      </w:r>
    </w:p>
  </w:footnote>
  <w:footnote w:id="1">
    <w:p w14:paraId="00000036" w14:textId="77777777" w:rsidR="0019257F" w:rsidRDefault="00000000">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The Manifesto has been translated and published in Spanish, Italian, Russian, Italian, Portuguese and Indonesian. Translations in Arabic, Greek, Chinese, Serbian-Croatian are in the process of being published; translations in Kurdish, Persian, German, Danish, Korean, Malalayam and Tagolog are in the process of being translated for publication; translations in French, Hindi, Urdu and Slovenian have been completed and are awaiting publication.</w:t>
      </w:r>
    </w:p>
    <w:p w14:paraId="00000037" w14:textId="77777777" w:rsidR="0019257F" w:rsidRDefault="00000000">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 read the published translations of the Manifesto in different languages and the forewords translated into English, please visit https://psychoanalysisrevolution.com/.</w:t>
      </w:r>
    </w:p>
  </w:footnote>
  <w:footnote w:id="2">
    <w:p w14:paraId="00000038" w14:textId="77777777" w:rsidR="0019257F" w:rsidRDefault="00000000">
      <w:pPr>
        <w:rPr>
          <w:rFonts w:ascii="Arial" w:eastAsia="Arial" w:hAnsi="Arial" w:cs="Arial"/>
          <w:color w:val="202124"/>
          <w:sz w:val="20"/>
          <w:szCs w:val="20"/>
          <w:highlight w:val="white"/>
        </w:rPr>
      </w:pPr>
      <w:r>
        <w:rPr>
          <w:vertAlign w:val="superscript"/>
        </w:rPr>
        <w:footnoteRef/>
      </w:r>
      <w:r>
        <w:rPr>
          <w:sz w:val="20"/>
          <w:szCs w:val="20"/>
        </w:rPr>
        <w:t xml:space="preserve"> </w:t>
      </w:r>
      <w:r>
        <w:rPr>
          <w:sz w:val="20"/>
          <w:szCs w:val="20"/>
        </w:rPr>
        <w:t xml:space="preserve">Selçuk </w:t>
      </w:r>
      <w:r>
        <w:rPr>
          <w:sz w:val="20"/>
          <w:szCs w:val="20"/>
        </w:rPr>
        <w:t xml:space="preserve">Budak, Psikoloji Sözlüğü, </w:t>
      </w:r>
      <w:r>
        <w:rPr>
          <w:b/>
          <w:sz w:val="20"/>
          <w:szCs w:val="20"/>
        </w:rPr>
        <w:t>Bilim ve Sanat</w:t>
      </w:r>
      <w:r>
        <w:rPr>
          <w:sz w:val="20"/>
          <w:szCs w:val="20"/>
        </w:rPr>
        <w:t>, Ankara,2003, s.659.</w:t>
      </w:r>
    </w:p>
  </w:footnote>
  <w:footnote w:id="3">
    <w:p w14:paraId="00000039" w14:textId="77777777" w:rsidR="0019257F"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color w:val="000000"/>
          <w:sz w:val="20"/>
          <w:szCs w:val="20"/>
        </w:rPr>
        <w:t xml:space="preserve">Coşkun </w:t>
      </w:r>
      <w:r>
        <w:rPr>
          <w:color w:val="000000"/>
          <w:sz w:val="20"/>
          <w:szCs w:val="20"/>
        </w:rPr>
        <w:t>Taştan, “</w:t>
      </w:r>
      <w:r>
        <w:rPr>
          <w:i/>
          <w:color w:val="000000"/>
          <w:sz w:val="20"/>
          <w:szCs w:val="20"/>
        </w:rPr>
        <w:t>Türkiye’ye Erken Gelen Psikanaliz Neden Geç</w:t>
      </w:r>
      <w:r>
        <w:rPr>
          <w:color w:val="000000"/>
          <w:sz w:val="20"/>
          <w:szCs w:val="20"/>
        </w:rPr>
        <w:t xml:space="preserve"> </w:t>
      </w:r>
      <w:r>
        <w:rPr>
          <w:i/>
          <w:color w:val="000000"/>
          <w:sz w:val="20"/>
          <w:szCs w:val="20"/>
        </w:rPr>
        <w:t>Kurumsallaştı”</w:t>
      </w:r>
      <w:r>
        <w:rPr>
          <w:color w:val="000000"/>
          <w:sz w:val="20"/>
          <w:szCs w:val="20"/>
        </w:rPr>
        <w:t xml:space="preserve">, </w:t>
      </w:r>
      <w:r>
        <w:rPr>
          <w:b/>
          <w:color w:val="000000"/>
          <w:sz w:val="20"/>
          <w:szCs w:val="20"/>
        </w:rPr>
        <w:t>Doğu-Batı,</w:t>
      </w:r>
      <w:r>
        <w:rPr>
          <w:color w:val="000000"/>
          <w:sz w:val="20"/>
          <w:szCs w:val="20"/>
        </w:rPr>
        <w:t xml:space="preserve"> Y.14, s:56 (Şubat, Mart, Nisan 2011, s.269.</w:t>
      </w:r>
    </w:p>
  </w:footnote>
  <w:footnote w:id="4">
    <w:p w14:paraId="0000003A" w14:textId="77777777" w:rsidR="0019257F" w:rsidRDefault="00000000">
      <w:pPr>
        <w:pBdr>
          <w:top w:val="nil"/>
          <w:left w:val="nil"/>
          <w:bottom w:val="nil"/>
          <w:right w:val="nil"/>
          <w:between w:val="nil"/>
        </w:pBdr>
        <w:rPr>
          <w:rFonts w:ascii="Arial" w:eastAsia="Arial" w:hAnsi="Arial" w:cs="Arial"/>
          <w:color w:val="202124"/>
          <w:sz w:val="20"/>
          <w:szCs w:val="20"/>
          <w:highlight w:val="white"/>
        </w:rPr>
      </w:pPr>
      <w:r>
        <w:rPr>
          <w:vertAlign w:val="superscript"/>
        </w:rPr>
        <w:footnoteRef/>
      </w:r>
      <w:r>
        <w:rPr>
          <w:color w:val="000000"/>
          <w:sz w:val="20"/>
          <w:szCs w:val="20"/>
        </w:rPr>
        <w:t xml:space="preserve"> </w:t>
      </w:r>
      <w:r>
        <w:rPr>
          <w:color w:val="000000"/>
          <w:sz w:val="20"/>
          <w:szCs w:val="20"/>
        </w:rPr>
        <w:t xml:space="preserve">M. </w:t>
      </w:r>
      <w:r>
        <w:rPr>
          <w:color w:val="000000"/>
          <w:sz w:val="20"/>
          <w:szCs w:val="20"/>
        </w:rPr>
        <w:t>Levent Kayaalp, “</w:t>
      </w:r>
      <w:r>
        <w:rPr>
          <w:i/>
          <w:color w:val="000000"/>
          <w:sz w:val="20"/>
          <w:szCs w:val="20"/>
        </w:rPr>
        <w:t>Gezinin Ruhsal Açıdan Analizi ve Şizoparanoid Regresyon”</w:t>
      </w:r>
      <w:r>
        <w:rPr>
          <w:color w:val="000000"/>
          <w:sz w:val="20"/>
          <w:szCs w:val="20"/>
        </w:rPr>
        <w:t xml:space="preserve">, der: İPD Gezi Çalışma Grubu, </w:t>
      </w:r>
      <w:r>
        <w:rPr>
          <w:b/>
          <w:color w:val="000000"/>
          <w:sz w:val="20"/>
          <w:szCs w:val="20"/>
        </w:rPr>
        <w:t>Geziyi Psikanalizle Düşünmek</w:t>
      </w:r>
      <w:r>
        <w:rPr>
          <w:color w:val="000000"/>
          <w:sz w:val="20"/>
          <w:szCs w:val="20"/>
        </w:rPr>
        <w:t>, Bağlam Yayınları</w:t>
      </w:r>
      <w:r>
        <w:rPr>
          <w:rFonts w:ascii="Arial" w:eastAsia="Arial" w:hAnsi="Arial" w:cs="Arial"/>
          <w:color w:val="202124"/>
          <w:sz w:val="20"/>
          <w:szCs w:val="20"/>
          <w:highlight w:val="white"/>
        </w:rPr>
        <w:t>, İstanbul, 2016, s.13,14.</w:t>
      </w:r>
    </w:p>
  </w:footnote>
  <w:footnote w:id="5">
    <w:p w14:paraId="0000003B" w14:textId="77777777" w:rsidR="0019257F" w:rsidRDefault="00000000">
      <w:pPr>
        <w:jc w:val="both"/>
        <w:rPr>
          <w:sz w:val="20"/>
          <w:szCs w:val="20"/>
        </w:rPr>
      </w:pPr>
      <w:r>
        <w:rPr>
          <w:vertAlign w:val="superscript"/>
        </w:rPr>
        <w:footnoteRef/>
      </w:r>
      <w:r>
        <w:t xml:space="preserve"> </w:t>
      </w:r>
      <w:r>
        <w:rPr>
          <w:sz w:val="20"/>
          <w:szCs w:val="20"/>
        </w:rPr>
        <w:t xml:space="preserve">Ayça </w:t>
      </w:r>
      <w:r>
        <w:rPr>
          <w:sz w:val="20"/>
          <w:szCs w:val="20"/>
        </w:rPr>
        <w:t xml:space="preserve">Gürdal Küey, Oedipe a Istanbul, </w:t>
      </w:r>
      <w:r>
        <w:rPr>
          <w:b/>
          <w:sz w:val="20"/>
          <w:szCs w:val="20"/>
        </w:rPr>
        <w:t>l’Ecriture du Divan</w:t>
      </w:r>
      <w:r>
        <w:rPr>
          <w:sz w:val="20"/>
          <w:szCs w:val="20"/>
        </w:rPr>
        <w:t xml:space="preserve">, Editons des Crepuscules, Paris,2009, s-60-75, (Aktaran Yavuz Erten) </w:t>
      </w:r>
    </w:p>
  </w:footnote>
  <w:footnote w:id="6">
    <w:p w14:paraId="0000003C" w14:textId="77777777" w:rsidR="0019257F" w:rsidRDefault="00000000">
      <w:pPr>
        <w:jc w:val="both"/>
        <w:rPr>
          <w:sz w:val="20"/>
          <w:szCs w:val="20"/>
        </w:rPr>
      </w:pPr>
      <w:r>
        <w:rPr>
          <w:vertAlign w:val="superscript"/>
        </w:rPr>
        <w:footnoteRef/>
      </w:r>
      <w:r>
        <w:rPr>
          <w:sz w:val="20"/>
          <w:szCs w:val="20"/>
        </w:rPr>
        <w:t xml:space="preserve">  </w:t>
      </w:r>
      <w:r>
        <w:rPr>
          <w:sz w:val="20"/>
          <w:szCs w:val="20"/>
        </w:rPr>
        <w:t xml:space="preserve">Bella </w:t>
      </w:r>
      <w:r>
        <w:rPr>
          <w:sz w:val="20"/>
          <w:szCs w:val="20"/>
        </w:rPr>
        <w:t>Habip, “Psikanalizin Aktarımı ve Türkiye’de Psikanaliz. Psikanaliz Pratiği Türkiye’ye Neden Geç Geldi” 2004, Presentation in the Gökçe Cansever Symposium</w:t>
      </w:r>
    </w:p>
  </w:footnote>
  <w:footnote w:id="7">
    <w:p w14:paraId="0000003D" w14:textId="77777777" w:rsidR="0019257F"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color w:val="000000"/>
          <w:sz w:val="20"/>
          <w:szCs w:val="20"/>
        </w:rPr>
        <w:t xml:space="preserve">Yavuz </w:t>
      </w:r>
      <w:r>
        <w:rPr>
          <w:color w:val="000000"/>
          <w:sz w:val="20"/>
          <w:szCs w:val="20"/>
        </w:rPr>
        <w:t xml:space="preserve">Erten, Neden Geciktik ve Hala Direniyor muyuz? Türkiye Kültürü ve Psikanalizin İlişkisine Dair Bir Değerlendirme, </w:t>
      </w:r>
      <w:hyperlink r:id="rId1">
        <w:r>
          <w:rPr>
            <w:color w:val="467886"/>
            <w:sz w:val="20"/>
            <w:szCs w:val="20"/>
            <w:u w:val="single"/>
          </w:rPr>
          <w:t>https://icgoru.com/neden-geciktik-ve-hala-direniyor-muyuz/</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57F"/>
    <w:rsid w:val="0019257F"/>
    <w:rsid w:val="009072AD"/>
    <w:rsid w:val="00AC1DE4"/>
    <w:rsid w:val="00FC0C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6FD22A-2381-4688-AC25-86373E339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tr-T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pPr>
      <w:spacing w:after="160"/>
    </w:pPr>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icgoru.com/neden-geciktik-ve-hala-direniyor-muyu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1988</Words>
  <Characters>11336</Characters>
  <Application>Microsoft Office Word</Application>
  <DocSecurity>0</DocSecurity>
  <Lines>94</Lines>
  <Paragraphs>26</Paragraphs>
  <ScaleCrop>false</ScaleCrop>
  <Company/>
  <LinksUpToDate>false</LinksUpToDate>
  <CharactersWithSpaces>13298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Parker</dc:creator>
  <cp:lastModifiedBy>Ian Parker</cp:lastModifiedBy>
  <cp:revision>2</cp:revision>
  <dcterms:created xsi:type="dcterms:W3CDTF">2024-09-06T11:15:00Z</dcterms:created>
  <dcterms:modified xsi:type="dcterms:W3CDTF">2024-09-06T11:15:00Z</dcterms:modified>
</cp:coreProperties>
</file>